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8B" w:rsidRDefault="0099682D" w:rsidP="0016658B">
      <w:pPr>
        <w:ind w:firstLine="720"/>
        <w:jc w:val="both"/>
        <w:rPr>
          <w:rFonts w:cs="Times New Roman"/>
          <w:szCs w:val="28"/>
        </w:rPr>
      </w:pPr>
      <w:r>
        <w:rPr>
          <w:rFonts w:cs="Times New Roman"/>
          <w:b/>
          <w:szCs w:val="28"/>
        </w:rPr>
        <w:t xml:space="preserve">9. </w:t>
      </w:r>
      <w:r w:rsidR="0016658B" w:rsidRPr="00600DB2">
        <w:rPr>
          <w:rFonts w:cs="Times New Roman"/>
          <w:b/>
          <w:szCs w:val="28"/>
        </w:rPr>
        <w:t>Chấp thuận chủ trương xây dựng đường ngang (đối với đường sắt có tốc độ thiết kế nhỏ hơn 100 km/giờ giao nhau với đường bộ; đường sắt giao nhau với đường bộ từ cấp IV trở xuống)</w:t>
      </w:r>
      <w:r w:rsidR="0016658B" w:rsidRPr="00600DB2">
        <w:rPr>
          <w:rFonts w:cs="Times New Roman"/>
          <w:szCs w:val="28"/>
        </w:rPr>
        <w:t xml:space="preserve"> </w:t>
      </w:r>
    </w:p>
    <w:p w:rsidR="0016658B" w:rsidRDefault="0016658B" w:rsidP="0016658B">
      <w:pPr>
        <w:ind w:firstLine="720"/>
        <w:jc w:val="both"/>
        <w:rPr>
          <w:rFonts w:cs="Times New Roman"/>
          <w:szCs w:val="28"/>
        </w:rPr>
      </w:pPr>
      <w:r w:rsidRPr="00600DB2">
        <w:rPr>
          <w:rFonts w:cs="Times New Roman"/>
          <w:b/>
          <w:szCs w:val="28"/>
        </w:rPr>
        <w:t>Trình tự thực hiện</w:t>
      </w:r>
      <w:r w:rsidRPr="00600DB2">
        <w:rPr>
          <w:rFonts w:cs="Times New Roman"/>
          <w:szCs w:val="28"/>
        </w:rPr>
        <w:t xml:space="preserve">: </w:t>
      </w:r>
    </w:p>
    <w:p w:rsidR="0016658B" w:rsidRDefault="0016658B" w:rsidP="0016658B">
      <w:pPr>
        <w:ind w:firstLine="720"/>
        <w:jc w:val="both"/>
        <w:rPr>
          <w:rFonts w:cs="Times New Roman"/>
          <w:szCs w:val="28"/>
        </w:rPr>
      </w:pPr>
      <w:r w:rsidRPr="00600DB2">
        <w:rPr>
          <w:rFonts w:cs="Times New Roman"/>
          <w:szCs w:val="28"/>
        </w:rPr>
        <w:t xml:space="preserve">a) Nộp hồ sơ TTHC: Chủ đầu tư nộp hồ sơ trực tiếp hoặc gửi qua đường bưu điện hoặc gửi trên môi trường điện tử (thực hiện trên Hệ thống thông tin giải quyết thủ tục hành chính của Bộ Giao thông vận tải hoặc Cổng Dịch vụ công quốc gia) đến </w:t>
      </w:r>
      <w:r>
        <w:rPr>
          <w:rFonts w:cs="Times New Roman"/>
          <w:szCs w:val="28"/>
        </w:rPr>
        <w:t>Trung tâm phục vụ hành chính công tỉnh</w:t>
      </w:r>
      <w:r w:rsidRPr="00600DB2">
        <w:rPr>
          <w:rFonts w:cs="Times New Roman"/>
          <w:szCs w:val="28"/>
        </w:rPr>
        <w:t xml:space="preserve"> đối với đường ngang công cộng xây dựng trên đường sắt chuyên dùng liên quan đến đường tỉnh, đường huyện, đường xã, đường bộ đô thị, đường bộ chuyên dùng thuộc phạm vi quả</w:t>
      </w:r>
      <w:r>
        <w:rPr>
          <w:rFonts w:cs="Times New Roman"/>
          <w:szCs w:val="28"/>
        </w:rPr>
        <w:t>n lý.</w:t>
      </w:r>
    </w:p>
    <w:p w:rsidR="0016658B" w:rsidRDefault="0016658B" w:rsidP="0016658B">
      <w:pPr>
        <w:ind w:firstLine="720"/>
        <w:jc w:val="both"/>
        <w:rPr>
          <w:rFonts w:cs="Times New Roman"/>
          <w:szCs w:val="28"/>
        </w:rPr>
      </w:pPr>
      <w:r w:rsidRPr="00600DB2">
        <w:rPr>
          <w:rFonts w:cs="Times New Roman"/>
          <w:szCs w:val="28"/>
        </w:rPr>
        <w:t xml:space="preserve">b) Giải quyết TTHC: </w:t>
      </w:r>
    </w:p>
    <w:p w:rsidR="0016658B" w:rsidRDefault="0016658B" w:rsidP="0016658B">
      <w:pPr>
        <w:ind w:firstLine="720"/>
        <w:jc w:val="both"/>
        <w:rPr>
          <w:rFonts w:cs="Times New Roman"/>
          <w:szCs w:val="28"/>
        </w:rPr>
      </w:pPr>
      <w:r w:rsidRPr="00600DB2">
        <w:rPr>
          <w:rFonts w:cs="Times New Roman"/>
          <w:szCs w:val="28"/>
        </w:rPr>
        <w:t xml:space="preserve">- Trong thời hạn 02 ngày làm việc, kể từ ngày nhận được hồ sơ hợp lệ, cơ quan, tổ chức có thẩm quyền chấp thuận chủ trương xây dựng đường ngang gửi văn bản lấy ý kiến của các cơ quan, đơn vị liên quan; nếu hồ sơ chưa hợp lệ, trong thời hạn 02 ngày làm việc phải có văn bản trả lời và hướng dẫn chủ đầu tư hoàn thiện hồ sơ theo quy định. </w:t>
      </w:r>
    </w:p>
    <w:p w:rsidR="0016658B" w:rsidRDefault="0016658B" w:rsidP="0016658B">
      <w:pPr>
        <w:ind w:firstLine="720"/>
        <w:jc w:val="both"/>
        <w:rPr>
          <w:rFonts w:cs="Times New Roman"/>
          <w:szCs w:val="28"/>
        </w:rPr>
      </w:pPr>
      <w:r w:rsidRPr="00600DB2">
        <w:rPr>
          <w:rFonts w:cs="Times New Roman"/>
          <w:szCs w:val="28"/>
        </w:rPr>
        <w:t xml:space="preserve">- Trong thời hạn không quá 10 ngày làm việc kể từ ngày nhận đủ hồ sơ theo quy định, cơ quan, tổ chức có thẩm quyền chấp thuận chủ trương xây dựng đường ngang ban hành văn bản chấp thuận theo mẫu quy định. Trường hợp không chấp thuận phải có văn bản trả lời và nêu rõ lý do. </w:t>
      </w:r>
    </w:p>
    <w:p w:rsidR="0016658B" w:rsidRDefault="0016658B" w:rsidP="0016658B">
      <w:pPr>
        <w:ind w:firstLine="720"/>
        <w:jc w:val="both"/>
        <w:rPr>
          <w:rFonts w:cs="Times New Roman"/>
          <w:szCs w:val="28"/>
        </w:rPr>
      </w:pPr>
      <w:r w:rsidRPr="00600DB2">
        <w:rPr>
          <w:rFonts w:cs="Times New Roman"/>
          <w:b/>
          <w:szCs w:val="28"/>
        </w:rPr>
        <w:t>Cách thức thực hiện</w:t>
      </w:r>
      <w:r w:rsidRPr="00600DB2">
        <w:rPr>
          <w:rFonts w:cs="Times New Roman"/>
          <w:szCs w:val="28"/>
        </w:rPr>
        <w:t xml:space="preserve">: </w:t>
      </w:r>
    </w:p>
    <w:p w:rsidR="0016658B" w:rsidRDefault="0016658B" w:rsidP="0016658B">
      <w:pPr>
        <w:ind w:firstLine="720"/>
        <w:jc w:val="both"/>
        <w:rPr>
          <w:rFonts w:cs="Times New Roman"/>
          <w:szCs w:val="28"/>
        </w:rPr>
      </w:pPr>
      <w:r w:rsidRPr="00600DB2">
        <w:rPr>
          <w:rFonts w:cs="Times New Roman"/>
          <w:szCs w:val="28"/>
        </w:rPr>
        <w:t xml:space="preserve">- Nộp hồ sơ trực tiếp; hoặc </w:t>
      </w:r>
    </w:p>
    <w:p w:rsidR="0016658B" w:rsidRDefault="0016658B" w:rsidP="0016658B">
      <w:pPr>
        <w:ind w:firstLine="720"/>
        <w:jc w:val="both"/>
        <w:rPr>
          <w:rFonts w:cs="Times New Roman"/>
          <w:szCs w:val="28"/>
        </w:rPr>
      </w:pPr>
      <w:r w:rsidRPr="00600DB2">
        <w:rPr>
          <w:rFonts w:cs="Times New Roman"/>
          <w:szCs w:val="28"/>
        </w:rPr>
        <w:t xml:space="preserve">- Qua hệ thống bưu chính; hoặc </w:t>
      </w:r>
    </w:p>
    <w:p w:rsidR="0016658B" w:rsidRDefault="0016658B" w:rsidP="0016658B">
      <w:pPr>
        <w:ind w:firstLine="720"/>
        <w:jc w:val="both"/>
        <w:rPr>
          <w:rFonts w:cs="Times New Roman"/>
          <w:szCs w:val="28"/>
        </w:rPr>
      </w:pPr>
      <w:r w:rsidRPr="00600DB2">
        <w:rPr>
          <w:rFonts w:cs="Times New Roman"/>
          <w:szCs w:val="28"/>
        </w:rPr>
        <w:t xml:space="preserve">- Gửi trên môi trường điện tử. </w:t>
      </w:r>
    </w:p>
    <w:p w:rsidR="0016658B" w:rsidRPr="0099682D" w:rsidRDefault="0016658B" w:rsidP="0016658B">
      <w:pPr>
        <w:ind w:firstLine="720"/>
        <w:jc w:val="both"/>
        <w:rPr>
          <w:rFonts w:cs="Times New Roman"/>
          <w:b/>
          <w:szCs w:val="28"/>
        </w:rPr>
      </w:pPr>
      <w:r w:rsidRPr="0099682D">
        <w:rPr>
          <w:rFonts w:cs="Times New Roman"/>
          <w:b/>
          <w:szCs w:val="28"/>
        </w:rPr>
        <w:t xml:space="preserve">Thành phần, số lượng hồ sơ: </w:t>
      </w:r>
    </w:p>
    <w:p w:rsidR="0016658B" w:rsidRDefault="0016658B" w:rsidP="0016658B">
      <w:pPr>
        <w:ind w:firstLine="720"/>
        <w:jc w:val="both"/>
        <w:rPr>
          <w:rFonts w:cs="Times New Roman"/>
          <w:szCs w:val="28"/>
        </w:rPr>
      </w:pPr>
      <w:r w:rsidRPr="00600DB2">
        <w:rPr>
          <w:rFonts w:cs="Times New Roman"/>
          <w:szCs w:val="28"/>
        </w:rPr>
        <w:t xml:space="preserve">a) Thành phần hồ sơ: </w:t>
      </w:r>
    </w:p>
    <w:p w:rsidR="0016658B" w:rsidRDefault="0016658B" w:rsidP="0016658B">
      <w:pPr>
        <w:ind w:firstLine="720"/>
        <w:jc w:val="both"/>
        <w:rPr>
          <w:rFonts w:cs="Times New Roman"/>
          <w:szCs w:val="28"/>
        </w:rPr>
      </w:pPr>
      <w:r w:rsidRPr="00600DB2">
        <w:rPr>
          <w:rFonts w:cs="Times New Roman"/>
          <w:szCs w:val="28"/>
        </w:rPr>
        <w:t xml:space="preserve">- Văn bản đề nghị theo mẫu quy định; </w:t>
      </w:r>
    </w:p>
    <w:p w:rsidR="0016658B" w:rsidRDefault="0016658B" w:rsidP="0016658B">
      <w:pPr>
        <w:ind w:firstLine="720"/>
        <w:jc w:val="both"/>
        <w:rPr>
          <w:rFonts w:cs="Times New Roman"/>
          <w:szCs w:val="28"/>
        </w:rPr>
      </w:pPr>
      <w:r w:rsidRPr="00600DB2">
        <w:rPr>
          <w:rFonts w:cs="Times New Roman"/>
          <w:szCs w:val="28"/>
        </w:rPr>
        <w:t xml:space="preserve">- Bình đồ khu vực xây dựng đường ngang. </w:t>
      </w:r>
    </w:p>
    <w:p w:rsidR="0016658B" w:rsidRDefault="0016658B" w:rsidP="0016658B">
      <w:pPr>
        <w:ind w:firstLine="720"/>
        <w:jc w:val="both"/>
        <w:rPr>
          <w:rFonts w:cs="Times New Roman"/>
          <w:szCs w:val="28"/>
        </w:rPr>
      </w:pPr>
      <w:r w:rsidRPr="00600DB2">
        <w:rPr>
          <w:rFonts w:cs="Times New Roman"/>
          <w:szCs w:val="28"/>
        </w:rPr>
        <w:t xml:space="preserve"> Lưu ý: Trường hợp gửi trên môi trường điện tử, hồ sơ đề nghị dưới dạng bản sao điện tử. </w:t>
      </w:r>
    </w:p>
    <w:p w:rsidR="0016658B" w:rsidRDefault="0016658B" w:rsidP="0016658B">
      <w:pPr>
        <w:ind w:firstLine="720"/>
        <w:jc w:val="both"/>
        <w:rPr>
          <w:rFonts w:cs="Times New Roman"/>
          <w:szCs w:val="28"/>
        </w:rPr>
      </w:pPr>
      <w:r w:rsidRPr="00600DB2">
        <w:rPr>
          <w:rFonts w:cs="Times New Roman"/>
          <w:szCs w:val="28"/>
        </w:rPr>
        <w:t xml:space="preserve">b) Số lượng hồ sơ: 01 bộ. </w:t>
      </w:r>
    </w:p>
    <w:p w:rsidR="0016658B" w:rsidRDefault="0016658B" w:rsidP="0016658B">
      <w:pPr>
        <w:ind w:firstLine="720"/>
        <w:jc w:val="both"/>
        <w:rPr>
          <w:rFonts w:cs="Times New Roman"/>
          <w:szCs w:val="28"/>
        </w:rPr>
      </w:pPr>
      <w:r w:rsidRPr="0099682D">
        <w:rPr>
          <w:rFonts w:cs="Times New Roman"/>
          <w:b/>
          <w:szCs w:val="28"/>
        </w:rPr>
        <w:t>Thời hạn giải quyết:</w:t>
      </w:r>
      <w:r w:rsidRPr="00600DB2">
        <w:rPr>
          <w:rFonts w:cs="Times New Roman"/>
          <w:szCs w:val="28"/>
        </w:rPr>
        <w:t xml:space="preserve"> 10 ngày làm việc kể từ ngày nhận đủ hồ sơ theo quy định. </w:t>
      </w:r>
    </w:p>
    <w:p w:rsidR="0016658B" w:rsidRDefault="0016658B" w:rsidP="0016658B">
      <w:pPr>
        <w:ind w:firstLine="720"/>
        <w:jc w:val="both"/>
        <w:rPr>
          <w:rFonts w:cs="Times New Roman"/>
          <w:szCs w:val="28"/>
        </w:rPr>
      </w:pPr>
      <w:r w:rsidRPr="0099682D">
        <w:rPr>
          <w:rFonts w:cs="Times New Roman"/>
          <w:b/>
          <w:szCs w:val="28"/>
        </w:rPr>
        <w:t>Đối tượng thực hiện TTHC</w:t>
      </w:r>
      <w:r w:rsidRPr="00600DB2">
        <w:rPr>
          <w:rFonts w:cs="Times New Roman"/>
          <w:szCs w:val="28"/>
        </w:rPr>
        <w:t xml:space="preserve">: Tổ chức. </w:t>
      </w:r>
    </w:p>
    <w:p w:rsidR="0016658B" w:rsidRPr="0099682D" w:rsidRDefault="0016658B" w:rsidP="0016658B">
      <w:pPr>
        <w:ind w:firstLine="720"/>
        <w:jc w:val="both"/>
        <w:rPr>
          <w:rFonts w:cs="Times New Roman"/>
          <w:b/>
          <w:szCs w:val="28"/>
        </w:rPr>
      </w:pPr>
      <w:r w:rsidRPr="0099682D">
        <w:rPr>
          <w:rFonts w:cs="Times New Roman"/>
          <w:b/>
          <w:szCs w:val="28"/>
        </w:rPr>
        <w:t xml:space="preserve">Cơ quan thực hiện TTHC: </w:t>
      </w:r>
    </w:p>
    <w:p w:rsidR="0016658B" w:rsidRDefault="0016658B" w:rsidP="0016658B">
      <w:pPr>
        <w:ind w:firstLine="720"/>
        <w:jc w:val="both"/>
        <w:rPr>
          <w:rFonts w:cs="Times New Roman"/>
          <w:szCs w:val="28"/>
        </w:rPr>
      </w:pPr>
      <w:r w:rsidRPr="00600DB2">
        <w:rPr>
          <w:rFonts w:cs="Times New Roman"/>
          <w:szCs w:val="28"/>
        </w:rPr>
        <w:t xml:space="preserve">- Cơ quan có thẩm quyền giải quyết: Cục Đường sắt Việt Nam; Ủy ban nhân dân tỉnh, thành phố trực thuộc Trung ương. </w:t>
      </w:r>
    </w:p>
    <w:p w:rsidR="0016658B" w:rsidRDefault="0016658B" w:rsidP="0016658B">
      <w:pPr>
        <w:ind w:firstLine="720"/>
        <w:jc w:val="both"/>
        <w:rPr>
          <w:rFonts w:cs="Times New Roman"/>
          <w:szCs w:val="28"/>
        </w:rPr>
      </w:pPr>
      <w:r w:rsidRPr="00600DB2">
        <w:rPr>
          <w:rFonts w:cs="Times New Roman"/>
          <w:szCs w:val="28"/>
        </w:rPr>
        <w:t>- Cơ quan hoặc người có thẩm quyền được uỷ quyền hoặc phân cấp thực hiện: Không.</w:t>
      </w:r>
    </w:p>
    <w:p w:rsidR="0016658B" w:rsidRDefault="0016658B" w:rsidP="0016658B">
      <w:pPr>
        <w:ind w:firstLine="720"/>
        <w:jc w:val="both"/>
        <w:rPr>
          <w:rFonts w:cs="Times New Roman"/>
          <w:szCs w:val="28"/>
        </w:rPr>
      </w:pPr>
      <w:r w:rsidRPr="00600DB2">
        <w:rPr>
          <w:rFonts w:cs="Times New Roman"/>
          <w:szCs w:val="28"/>
        </w:rPr>
        <w:t xml:space="preserve"> - Cơ quan trực tiếp thực hiện thủ tục hành chính: </w:t>
      </w:r>
    </w:p>
    <w:p w:rsidR="0016658B" w:rsidRDefault="0016658B" w:rsidP="0016658B">
      <w:pPr>
        <w:ind w:firstLine="720"/>
        <w:jc w:val="both"/>
        <w:rPr>
          <w:rFonts w:cs="Times New Roman"/>
          <w:szCs w:val="28"/>
        </w:rPr>
      </w:pPr>
      <w:r w:rsidRPr="00600DB2">
        <w:rPr>
          <w:rFonts w:cs="Times New Roman"/>
          <w:szCs w:val="28"/>
        </w:rPr>
        <w:t xml:space="preserve">+ Cục Đường sắt Việt Nam đối với đường ngang xây dựng trên đường sắt quốc gia, đường ngang công cộng xây dựng trên đường sắt chuyên dùng liên quan đến quốc lộ. </w:t>
      </w:r>
    </w:p>
    <w:p w:rsidR="0016658B" w:rsidRDefault="0016658B" w:rsidP="0016658B">
      <w:pPr>
        <w:ind w:firstLine="720"/>
        <w:jc w:val="both"/>
        <w:rPr>
          <w:rFonts w:cs="Times New Roman"/>
          <w:szCs w:val="28"/>
        </w:rPr>
      </w:pPr>
      <w:r w:rsidRPr="00600DB2">
        <w:rPr>
          <w:rFonts w:cs="Times New Roman"/>
          <w:szCs w:val="28"/>
        </w:rPr>
        <w:lastRenderedPageBreak/>
        <w:t xml:space="preserve">+ Ủy ban nhân dân tỉnh, thành phố trực thuộc trung ương đối với đường ngang công cộng xây dựng trên đường sắt chuyên dùng liên quan đến đường tỉnh, đường huyện, đường xã, đường bộ đô thị, đường bộ chuyên dùng thuộc phạm vi quản lý. </w:t>
      </w:r>
    </w:p>
    <w:p w:rsidR="0016658B" w:rsidRDefault="0016658B" w:rsidP="0016658B">
      <w:pPr>
        <w:ind w:firstLine="720"/>
        <w:jc w:val="both"/>
        <w:rPr>
          <w:rFonts w:cs="Times New Roman"/>
          <w:szCs w:val="28"/>
        </w:rPr>
      </w:pPr>
      <w:r w:rsidRPr="00600DB2">
        <w:rPr>
          <w:rFonts w:cs="Times New Roman"/>
          <w:szCs w:val="28"/>
        </w:rPr>
        <w:t xml:space="preserve">+ Chủ sở hữu đường sắt chuyên dùng đối với đường ngang chuyên dùng xây dựng trên đường sắt chuyên dùng. </w:t>
      </w:r>
    </w:p>
    <w:p w:rsidR="0016658B" w:rsidRDefault="0016658B" w:rsidP="0016658B">
      <w:pPr>
        <w:ind w:firstLine="720"/>
        <w:jc w:val="both"/>
        <w:rPr>
          <w:rFonts w:cs="Times New Roman"/>
          <w:szCs w:val="28"/>
        </w:rPr>
      </w:pPr>
      <w:r w:rsidRPr="0099682D">
        <w:rPr>
          <w:rFonts w:cs="Times New Roman"/>
          <w:b/>
          <w:szCs w:val="28"/>
        </w:rPr>
        <w:t>Kết quả của việc thực hiện TTHC:</w:t>
      </w:r>
      <w:r w:rsidRPr="00600DB2">
        <w:rPr>
          <w:rFonts w:cs="Times New Roman"/>
          <w:szCs w:val="28"/>
        </w:rPr>
        <w:t xml:space="preserve"> Văn bản chấp thuận chủ trương xây dựng đường ngang. </w:t>
      </w:r>
    </w:p>
    <w:p w:rsidR="0016658B" w:rsidRDefault="0016658B" w:rsidP="0016658B">
      <w:pPr>
        <w:ind w:firstLine="720"/>
        <w:jc w:val="both"/>
        <w:rPr>
          <w:rFonts w:cs="Times New Roman"/>
          <w:szCs w:val="28"/>
        </w:rPr>
      </w:pPr>
      <w:r w:rsidRPr="0099682D">
        <w:rPr>
          <w:rFonts w:cs="Times New Roman"/>
          <w:b/>
          <w:szCs w:val="28"/>
        </w:rPr>
        <w:t>Phí, lệ phí:</w:t>
      </w:r>
      <w:r w:rsidRPr="00600DB2">
        <w:rPr>
          <w:rFonts w:cs="Times New Roman"/>
          <w:szCs w:val="28"/>
        </w:rPr>
        <w:t xml:space="preserve"> Không quy định. </w:t>
      </w:r>
    </w:p>
    <w:p w:rsidR="0016658B" w:rsidRDefault="0016658B" w:rsidP="0016658B">
      <w:pPr>
        <w:ind w:firstLine="720"/>
        <w:jc w:val="both"/>
        <w:rPr>
          <w:rFonts w:cs="Times New Roman"/>
          <w:szCs w:val="28"/>
        </w:rPr>
      </w:pPr>
      <w:r w:rsidRPr="0099682D">
        <w:rPr>
          <w:rFonts w:cs="Times New Roman"/>
          <w:b/>
          <w:szCs w:val="28"/>
        </w:rPr>
        <w:t>Tên mẫu đơn, mẫu tờ khai hành chính:</w:t>
      </w:r>
      <w:r w:rsidRPr="00600DB2">
        <w:rPr>
          <w:rFonts w:cs="Times New Roman"/>
          <w:szCs w:val="28"/>
        </w:rPr>
        <w:t xml:space="preserve"> Văn bản đề nghị chấp thuận chủ trương xây dựng đường ngang. </w:t>
      </w:r>
    </w:p>
    <w:p w:rsidR="0016658B" w:rsidRDefault="0016658B" w:rsidP="0016658B">
      <w:pPr>
        <w:ind w:firstLine="720"/>
        <w:jc w:val="both"/>
        <w:rPr>
          <w:rFonts w:cs="Times New Roman"/>
          <w:szCs w:val="28"/>
        </w:rPr>
      </w:pPr>
      <w:r w:rsidRPr="0099682D">
        <w:rPr>
          <w:rFonts w:cs="Times New Roman"/>
          <w:b/>
          <w:szCs w:val="28"/>
        </w:rPr>
        <w:t>Yêu cầu, điều kiện thực hiện TTHC:</w:t>
      </w:r>
      <w:r w:rsidRPr="00600DB2">
        <w:rPr>
          <w:rFonts w:cs="Times New Roman"/>
          <w:szCs w:val="28"/>
        </w:rPr>
        <w:t xml:space="preserve"> Không. </w:t>
      </w:r>
    </w:p>
    <w:p w:rsidR="0016658B" w:rsidRPr="0099682D" w:rsidRDefault="0016658B" w:rsidP="0016658B">
      <w:pPr>
        <w:ind w:firstLine="720"/>
        <w:jc w:val="both"/>
        <w:rPr>
          <w:rFonts w:cs="Times New Roman"/>
          <w:b/>
          <w:szCs w:val="28"/>
        </w:rPr>
      </w:pPr>
      <w:r w:rsidRPr="0099682D">
        <w:rPr>
          <w:rFonts w:cs="Times New Roman"/>
          <w:b/>
          <w:szCs w:val="28"/>
        </w:rPr>
        <w:t xml:space="preserve">Căn cứ pháp lý của TTHC: </w:t>
      </w:r>
    </w:p>
    <w:p w:rsidR="0016658B" w:rsidRDefault="0016658B" w:rsidP="0016658B">
      <w:pPr>
        <w:ind w:firstLine="720"/>
        <w:jc w:val="both"/>
        <w:rPr>
          <w:rFonts w:cs="Times New Roman"/>
          <w:szCs w:val="28"/>
        </w:rPr>
      </w:pPr>
      <w:r w:rsidRPr="00600DB2">
        <w:rPr>
          <w:rFonts w:cs="Times New Roman"/>
          <w:szCs w:val="28"/>
        </w:rPr>
        <w:t xml:space="preserve">- Luật Đường sắt; </w:t>
      </w:r>
    </w:p>
    <w:p w:rsidR="0016658B" w:rsidRDefault="0016658B" w:rsidP="0016658B">
      <w:pPr>
        <w:ind w:firstLine="720"/>
        <w:jc w:val="both"/>
        <w:rPr>
          <w:rFonts w:cs="Times New Roman"/>
          <w:szCs w:val="28"/>
        </w:rPr>
      </w:pPr>
      <w:r w:rsidRPr="00600DB2">
        <w:rPr>
          <w:rFonts w:cs="Times New Roman"/>
          <w:szCs w:val="28"/>
        </w:rPr>
        <w:t xml:space="preserve">- Nghị định số 65/2018/NĐ-CP ngày 12/5/2018 của Chính phủ quy định chi tiết thi hành một số điều của Luật Đường sắt ; </w:t>
      </w:r>
    </w:p>
    <w:p w:rsidR="0016658B" w:rsidRDefault="0016658B" w:rsidP="0016658B">
      <w:pPr>
        <w:ind w:firstLine="720"/>
        <w:jc w:val="both"/>
        <w:rPr>
          <w:rFonts w:cs="Times New Roman"/>
          <w:szCs w:val="28"/>
        </w:rPr>
      </w:pPr>
      <w:r w:rsidRPr="00600DB2">
        <w:rPr>
          <w:rFonts w:cs="Times New Roman"/>
          <w:szCs w:val="28"/>
        </w:rPr>
        <w:t xml:space="preserve">- Nghị định số 91/2023/NĐ-CP ngày 14/12/2023 của Chính phủ sửa đổi, bổ sung một số điều của Nghị định số 65/2018/NĐ-CP ngày 12 tháng 5 năm 2018 của Chính phủ quy định chi tiết thi hành một số điều của Luật đường sắt và Nghị định số 01/2022/NĐ-CP ngày 04 tháng 01 năm 2022 của Chính phủ sửa đổi, bổ sung một số điều của Nghị định số 65/2018/NĐ-CP ngày 12 tháng 5 năm 2018 của Chính phủ. </w:t>
      </w: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Default="0016658B" w:rsidP="0016658B">
      <w:pPr>
        <w:ind w:firstLine="720"/>
        <w:jc w:val="both"/>
        <w:rPr>
          <w:rFonts w:cs="Times New Roman"/>
          <w:szCs w:val="28"/>
        </w:rPr>
      </w:pPr>
    </w:p>
    <w:p w:rsidR="0016658B" w:rsidRPr="0097290D" w:rsidRDefault="0016658B" w:rsidP="0016658B">
      <w:pPr>
        <w:spacing w:before="120" w:after="120"/>
        <w:jc w:val="center"/>
        <w:rPr>
          <w:rFonts w:eastAsia="Times New Roman"/>
          <w:szCs w:val="28"/>
          <w:lang w:val="fr-FR"/>
        </w:rPr>
      </w:pPr>
      <w:r w:rsidRPr="0097290D">
        <w:rPr>
          <w:rFonts w:eastAsia="Times New Roman"/>
          <w:b/>
          <w:spacing w:val="-4"/>
          <w:sz w:val="26"/>
          <w:szCs w:val="26"/>
        </w:rPr>
        <w:lastRenderedPageBreak/>
        <w:t xml:space="preserve">Mẫu </w:t>
      </w:r>
      <w:r w:rsidRPr="0097290D">
        <w:rPr>
          <w:rFonts w:eastAsia="Times New Roman"/>
          <w:b/>
          <w:szCs w:val="28"/>
          <w:lang w:val="fr-FR"/>
        </w:rPr>
        <w:t>Văn bản đề nghị chấp thuận chủ trương xây dựng đường ngang</w:t>
      </w:r>
      <w:r w:rsidRPr="0097290D">
        <w:rPr>
          <w:rFonts w:eastAsia="Times New Roman"/>
          <w:sz w:val="26"/>
          <w:szCs w:val="26"/>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16658B" w:rsidRPr="0097290D" w:rsidTr="00F76AE5">
        <w:trPr>
          <w:tblCellSpacing w:w="0" w:type="dxa"/>
        </w:trPr>
        <w:tc>
          <w:tcPr>
            <w:tcW w:w="3348" w:type="dxa"/>
            <w:shd w:val="clear" w:color="auto" w:fill="FFFFFF"/>
            <w:tcMar>
              <w:top w:w="0" w:type="dxa"/>
              <w:left w:w="108" w:type="dxa"/>
              <w:bottom w:w="0" w:type="dxa"/>
              <w:right w:w="108" w:type="dxa"/>
            </w:tcMar>
            <w:hideMark/>
          </w:tcPr>
          <w:p w:rsidR="0016658B" w:rsidRPr="0097290D" w:rsidRDefault="0016658B" w:rsidP="00F76AE5">
            <w:pPr>
              <w:jc w:val="center"/>
              <w:rPr>
                <w:rFonts w:eastAsia="Times New Roman"/>
                <w:sz w:val="26"/>
                <w:szCs w:val="26"/>
              </w:rPr>
            </w:pPr>
            <w:r>
              <w:rPr>
                <w:rFonts w:eastAsia="Times New Roman"/>
                <w:noProof/>
                <w:sz w:val="26"/>
                <w:szCs w:val="26"/>
              </w:rPr>
              <mc:AlternateContent>
                <mc:Choice Requires="wps">
                  <w:drawing>
                    <wp:anchor distT="0" distB="0" distL="114300" distR="114300" simplePos="0" relativeHeight="251660288" behindDoc="0" locked="0" layoutInCell="1" allowOverlap="1" wp14:anchorId="0BD544F4" wp14:editId="0FC2EB15">
                      <wp:simplePos x="0" y="0"/>
                      <wp:positionH relativeFrom="column">
                        <wp:posOffset>862965</wp:posOffset>
                      </wp:positionH>
                      <wp:positionV relativeFrom="paragraph">
                        <wp:posOffset>471170</wp:posOffset>
                      </wp:positionV>
                      <wp:extent cx="295275" cy="0"/>
                      <wp:effectExtent l="5715" t="13970" r="1333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95pt;margin-top:37.1pt;width:2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sIJAIAAEk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"/>
                  </w:pict>
                </mc:Fallback>
              </mc:AlternateContent>
            </w:r>
            <w:r w:rsidRPr="0097290D">
              <w:rPr>
                <w:rFonts w:eastAsia="Times New Roman"/>
                <w:sz w:val="26"/>
                <w:szCs w:val="26"/>
              </w:rPr>
              <w:t>(..1..)</w:t>
            </w:r>
            <w:r w:rsidRPr="0097290D">
              <w:rPr>
                <w:rFonts w:eastAsia="Times New Roman"/>
                <w:sz w:val="26"/>
                <w:szCs w:val="26"/>
              </w:rPr>
              <w:br/>
              <w:t>(..2..)</w:t>
            </w:r>
            <w:r w:rsidRPr="0097290D">
              <w:rPr>
                <w:rFonts w:eastAsia="Times New Roman"/>
                <w:sz w:val="26"/>
                <w:szCs w:val="26"/>
              </w:rPr>
              <w:br/>
            </w:r>
          </w:p>
        </w:tc>
        <w:tc>
          <w:tcPr>
            <w:tcW w:w="5832" w:type="dxa"/>
            <w:shd w:val="clear" w:color="auto" w:fill="FFFFFF"/>
            <w:tcMar>
              <w:top w:w="0" w:type="dxa"/>
              <w:left w:w="108" w:type="dxa"/>
              <w:bottom w:w="0" w:type="dxa"/>
              <w:right w:w="108" w:type="dxa"/>
            </w:tcMar>
            <w:hideMark/>
          </w:tcPr>
          <w:p w:rsidR="0016658B" w:rsidRPr="0097290D" w:rsidRDefault="0016658B" w:rsidP="00F76AE5">
            <w:pPr>
              <w:jc w:val="center"/>
              <w:rPr>
                <w:rFonts w:eastAsia="Times New Roman"/>
                <w:sz w:val="26"/>
                <w:szCs w:val="26"/>
              </w:rPr>
            </w:pPr>
            <w:r>
              <w:rPr>
                <w:rFonts w:eastAsia="Times New Roman"/>
                <w:b/>
                <w:bCs/>
                <w:noProof/>
                <w:sz w:val="26"/>
                <w:szCs w:val="26"/>
              </w:rPr>
              <mc:AlternateContent>
                <mc:Choice Requires="wps">
                  <w:drawing>
                    <wp:anchor distT="0" distB="0" distL="114300" distR="114300" simplePos="0" relativeHeight="251659264" behindDoc="0" locked="0" layoutInCell="1" allowOverlap="1" wp14:anchorId="43C13F13" wp14:editId="679D8973">
                      <wp:simplePos x="0" y="0"/>
                      <wp:positionH relativeFrom="column">
                        <wp:posOffset>794385</wp:posOffset>
                      </wp:positionH>
                      <wp:positionV relativeFrom="paragraph">
                        <wp:posOffset>471170</wp:posOffset>
                      </wp:positionV>
                      <wp:extent cx="1895475" cy="0"/>
                      <wp:effectExtent l="13335" t="13970" r="571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2.55pt;margin-top:37.1pt;width:1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0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"/>
                  </w:pict>
                </mc:Fallback>
              </mc:AlternateContent>
            </w:r>
            <w:r w:rsidRPr="0097290D">
              <w:rPr>
                <w:rFonts w:eastAsia="Times New Roman"/>
                <w:b/>
                <w:bCs/>
                <w:sz w:val="26"/>
                <w:szCs w:val="26"/>
              </w:rPr>
              <w:t>CỘNG HÒA XÃ HỘI CHỦ NGHĨA VIỆT NAM</w:t>
            </w:r>
            <w:r w:rsidRPr="0097290D">
              <w:rPr>
                <w:rFonts w:eastAsia="Times New Roman"/>
                <w:b/>
                <w:bCs/>
                <w:sz w:val="26"/>
                <w:szCs w:val="26"/>
              </w:rPr>
              <w:br/>
              <w:t>Độc lập - Tự do - Hạnh phúc </w:t>
            </w:r>
            <w:r w:rsidRPr="0097290D">
              <w:rPr>
                <w:rFonts w:eastAsia="Times New Roman"/>
                <w:b/>
                <w:bCs/>
                <w:sz w:val="26"/>
                <w:szCs w:val="26"/>
              </w:rPr>
              <w:br/>
            </w:r>
          </w:p>
        </w:tc>
      </w:tr>
      <w:tr w:rsidR="0016658B" w:rsidRPr="0097290D" w:rsidTr="00F76AE5">
        <w:trPr>
          <w:tblCellSpacing w:w="0" w:type="dxa"/>
        </w:trPr>
        <w:tc>
          <w:tcPr>
            <w:tcW w:w="3348" w:type="dxa"/>
            <w:shd w:val="clear" w:color="auto" w:fill="FFFFFF"/>
            <w:tcMar>
              <w:top w:w="0" w:type="dxa"/>
              <w:left w:w="108" w:type="dxa"/>
              <w:bottom w:w="0" w:type="dxa"/>
              <w:right w:w="108" w:type="dxa"/>
            </w:tcMar>
            <w:hideMark/>
          </w:tcPr>
          <w:p w:rsidR="0016658B" w:rsidRPr="0097290D" w:rsidRDefault="0016658B" w:rsidP="00F76AE5">
            <w:pPr>
              <w:jc w:val="center"/>
              <w:rPr>
                <w:rFonts w:eastAsia="Times New Roman"/>
                <w:sz w:val="26"/>
                <w:szCs w:val="26"/>
              </w:rPr>
            </w:pPr>
            <w:r w:rsidRPr="0097290D">
              <w:rPr>
                <w:rFonts w:eastAsia="Times New Roman"/>
                <w:sz w:val="26"/>
                <w:szCs w:val="26"/>
              </w:rPr>
              <w:t>Số: …../…..</w:t>
            </w:r>
            <w:r w:rsidRPr="0097290D">
              <w:rPr>
                <w:rFonts w:eastAsia="Times New Roman"/>
                <w:sz w:val="26"/>
                <w:szCs w:val="26"/>
              </w:rPr>
              <w:br/>
              <w:t>V/v ….(4)…</w:t>
            </w:r>
          </w:p>
        </w:tc>
        <w:tc>
          <w:tcPr>
            <w:tcW w:w="5832" w:type="dxa"/>
            <w:shd w:val="clear" w:color="auto" w:fill="FFFFFF"/>
            <w:tcMar>
              <w:top w:w="0" w:type="dxa"/>
              <w:left w:w="108" w:type="dxa"/>
              <w:bottom w:w="0" w:type="dxa"/>
              <w:right w:w="108" w:type="dxa"/>
            </w:tcMar>
            <w:hideMark/>
          </w:tcPr>
          <w:p w:rsidR="0016658B" w:rsidRPr="0097290D" w:rsidRDefault="0016658B" w:rsidP="00F76AE5">
            <w:pPr>
              <w:jc w:val="right"/>
              <w:rPr>
                <w:rFonts w:eastAsia="Times New Roman"/>
                <w:sz w:val="26"/>
                <w:szCs w:val="26"/>
              </w:rPr>
            </w:pPr>
            <w:r w:rsidRPr="0097290D">
              <w:rPr>
                <w:rFonts w:eastAsia="Times New Roman"/>
                <w:i/>
                <w:iCs/>
                <w:sz w:val="26"/>
                <w:szCs w:val="26"/>
              </w:rPr>
              <w:t>……(3)……, ngày  tháng… năm 20…</w:t>
            </w:r>
          </w:p>
        </w:tc>
      </w:tr>
    </w:tbl>
    <w:p w:rsidR="0016658B" w:rsidRPr="0097290D" w:rsidRDefault="0016658B" w:rsidP="0016658B">
      <w:pPr>
        <w:shd w:val="clear" w:color="auto" w:fill="FFFFFF"/>
        <w:rPr>
          <w:rFonts w:eastAsia="Times New Roman"/>
          <w:sz w:val="26"/>
          <w:szCs w:val="26"/>
        </w:rPr>
      </w:pPr>
      <w:r w:rsidRPr="0097290D">
        <w:rPr>
          <w:rFonts w:eastAsia="Times New Roman"/>
          <w:sz w:val="26"/>
          <w:szCs w:val="26"/>
        </w:rPr>
        <w:t> </w:t>
      </w:r>
    </w:p>
    <w:p w:rsidR="0016658B" w:rsidRPr="0097290D" w:rsidRDefault="0016658B" w:rsidP="0016658B">
      <w:pPr>
        <w:shd w:val="clear" w:color="auto" w:fill="FFFFFF"/>
        <w:jc w:val="center"/>
        <w:rPr>
          <w:rFonts w:eastAsia="Times New Roman"/>
          <w:sz w:val="26"/>
          <w:szCs w:val="26"/>
        </w:rPr>
      </w:pPr>
      <w:r w:rsidRPr="0097290D">
        <w:rPr>
          <w:rFonts w:eastAsia="Times New Roman"/>
          <w:sz w:val="26"/>
          <w:szCs w:val="26"/>
        </w:rPr>
        <w:t>Kính gửi:...(5)……..</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………………………………………………………………(6)......................................</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Đường ngang dự kiến xây dựng tại ……(7)……………………………; giao cắt với đường bộ ……(8)……., cấp... (9)…….., tại km .............................................................................  (lý trình đường bộ).</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 Góc giao cắt giữa đường bộ với đường sắt …………..(10) .........................................</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 Đoạn đường bộ hai bên đường sắt trong phạm vi 100 m mỗi bên là ....(11)..................</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 Hình thức tổ chức phòng vệ ………………………………(12) .........................................</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 Kinh phí đầu tư xây dựng công trình:...(13) .................................................................</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 Kinh phí quản lý, bảo trì và tổ chức phòng vệ đường ngang... (14)...............................</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………….(2)………… đề nghị …….(5) ........................................... xem xét chấp thuận./.</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2"/>
        <w:gridCol w:w="5528"/>
      </w:tblGrid>
      <w:tr w:rsidR="0016658B" w:rsidRPr="0097290D" w:rsidTr="00F76AE5">
        <w:trPr>
          <w:tblCellSpacing w:w="0" w:type="dxa"/>
        </w:trPr>
        <w:tc>
          <w:tcPr>
            <w:tcW w:w="3652" w:type="dxa"/>
            <w:shd w:val="clear" w:color="auto" w:fill="FFFFFF"/>
            <w:tcMar>
              <w:top w:w="0" w:type="dxa"/>
              <w:left w:w="108" w:type="dxa"/>
              <w:bottom w:w="0" w:type="dxa"/>
              <w:right w:w="108" w:type="dxa"/>
            </w:tcMar>
            <w:hideMark/>
          </w:tcPr>
          <w:p w:rsidR="0016658B" w:rsidRPr="0097290D" w:rsidRDefault="0016658B" w:rsidP="00F76AE5">
            <w:pPr>
              <w:rPr>
                <w:rFonts w:eastAsia="Times New Roman"/>
                <w:sz w:val="26"/>
                <w:szCs w:val="26"/>
              </w:rPr>
            </w:pPr>
            <w:r w:rsidRPr="0097290D">
              <w:rPr>
                <w:rFonts w:eastAsia="Times New Roman"/>
                <w:b/>
                <w:bCs/>
                <w:i/>
                <w:iCs/>
                <w:sz w:val="26"/>
                <w:szCs w:val="26"/>
              </w:rPr>
              <w:t>Nơi nhận:</w:t>
            </w:r>
            <w:r w:rsidRPr="0097290D">
              <w:rPr>
                <w:rFonts w:eastAsia="Times New Roman"/>
                <w:b/>
                <w:bCs/>
                <w:i/>
                <w:iCs/>
                <w:sz w:val="26"/>
                <w:szCs w:val="26"/>
              </w:rPr>
              <w:br/>
            </w:r>
            <w:r w:rsidRPr="0097290D">
              <w:rPr>
                <w:rFonts w:eastAsia="Times New Roman"/>
                <w:sz w:val="26"/>
                <w:szCs w:val="26"/>
              </w:rPr>
              <w:t>- Như trên;</w:t>
            </w:r>
            <w:r w:rsidRPr="0097290D">
              <w:rPr>
                <w:rFonts w:eastAsia="Times New Roman"/>
                <w:sz w:val="26"/>
                <w:szCs w:val="26"/>
              </w:rPr>
              <w:br/>
              <w:t>- …………….:</w:t>
            </w:r>
            <w:r w:rsidRPr="0097290D">
              <w:rPr>
                <w:rFonts w:eastAsia="Times New Roman"/>
                <w:sz w:val="26"/>
                <w:szCs w:val="26"/>
              </w:rPr>
              <w:br/>
              <w:t>- Lưu:</w:t>
            </w:r>
          </w:p>
        </w:tc>
        <w:tc>
          <w:tcPr>
            <w:tcW w:w="5528" w:type="dxa"/>
            <w:shd w:val="clear" w:color="auto" w:fill="FFFFFF"/>
            <w:tcMar>
              <w:top w:w="0" w:type="dxa"/>
              <w:left w:w="108" w:type="dxa"/>
              <w:bottom w:w="0" w:type="dxa"/>
              <w:right w:w="108" w:type="dxa"/>
            </w:tcMar>
            <w:hideMark/>
          </w:tcPr>
          <w:p w:rsidR="0016658B" w:rsidRPr="0097290D" w:rsidRDefault="0016658B" w:rsidP="00F76AE5">
            <w:pPr>
              <w:jc w:val="center"/>
              <w:rPr>
                <w:rFonts w:eastAsia="Times New Roman"/>
                <w:sz w:val="26"/>
                <w:szCs w:val="26"/>
              </w:rPr>
            </w:pPr>
            <w:r w:rsidRPr="0097290D">
              <w:rPr>
                <w:rFonts w:eastAsia="Times New Roman"/>
                <w:b/>
                <w:bCs/>
                <w:sz w:val="26"/>
                <w:szCs w:val="26"/>
              </w:rPr>
              <w:t>ĐẠI DIỆN THEO PHÁP LUẬT </w:t>
            </w:r>
            <w:r w:rsidRPr="0097290D">
              <w:rPr>
                <w:rFonts w:eastAsia="Times New Roman"/>
                <w:b/>
                <w:bCs/>
                <w:sz w:val="26"/>
                <w:szCs w:val="26"/>
              </w:rPr>
              <w:br/>
              <w:t>CỦA CƠ QUAN ĐỀ NGHỊ </w:t>
            </w:r>
            <w:r w:rsidRPr="0097290D">
              <w:rPr>
                <w:rFonts w:eastAsia="Times New Roman"/>
                <w:b/>
                <w:bCs/>
                <w:sz w:val="26"/>
                <w:szCs w:val="26"/>
              </w:rPr>
              <w:br/>
              <w:t>CHẤP THUẬN CHỦ TRƯƠNG</w:t>
            </w:r>
            <w:r w:rsidRPr="0097290D">
              <w:rPr>
                <w:rFonts w:eastAsia="Times New Roman"/>
                <w:b/>
                <w:bCs/>
                <w:sz w:val="26"/>
                <w:szCs w:val="26"/>
              </w:rPr>
              <w:br/>
            </w:r>
            <w:r w:rsidRPr="0097290D">
              <w:rPr>
                <w:rFonts w:eastAsia="Times New Roman"/>
                <w:i/>
                <w:iCs/>
                <w:sz w:val="26"/>
                <w:szCs w:val="26"/>
              </w:rPr>
              <w:t>(Ký tên, đóng dấu)</w:t>
            </w:r>
          </w:p>
        </w:tc>
      </w:tr>
    </w:tbl>
    <w:p w:rsidR="0016658B" w:rsidRPr="0097290D" w:rsidRDefault="0016658B" w:rsidP="0016658B">
      <w:pPr>
        <w:shd w:val="clear" w:color="auto" w:fill="FFFFFF"/>
        <w:rPr>
          <w:rFonts w:eastAsia="Times New Roman"/>
          <w:sz w:val="26"/>
          <w:szCs w:val="26"/>
        </w:rPr>
      </w:pPr>
      <w:r w:rsidRPr="0097290D">
        <w:rPr>
          <w:rFonts w:eastAsia="Times New Roman"/>
          <w:b/>
          <w:bCs/>
          <w:i/>
          <w:iCs/>
          <w:sz w:val="26"/>
          <w:szCs w:val="26"/>
        </w:rPr>
        <w:t>Hướng dẫn ghi văn bản đề nghị:</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(1): Tên tổ chức hoặc cơ quan cấp trên của đơn vị hoặc tổ chức đề nghị chấp thuận chủ trương (nếu có).</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(2): Tên đơn vị hoặc tổ chức đề nghị chấp thuận chủ trương.</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(3): Địa danh.</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(4): Trích yếu nội dung công văn.</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(5): Cơ quan có thẩm quyền chấp thuận chủ trương xây dựng mới, cải tạo, nâng cấp đường ngang.</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(6): Nêu lý do cần xây dựng mới, cải tạo, nâng cấp đường ngang.</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(7): Ghi lý trình, tên tuyến đư</w:t>
      </w:r>
      <w:bookmarkStart w:id="0" w:name="_GoBack"/>
      <w:bookmarkEnd w:id="0"/>
      <w:r w:rsidRPr="0097290D">
        <w:rPr>
          <w:rFonts w:eastAsia="Times New Roman"/>
          <w:sz w:val="26"/>
          <w:szCs w:val="26"/>
        </w:rPr>
        <w:t>ờng sắt (ví dụ km 5+750, tuyến đường sắt Gia Lâm - Hải Phòng).</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(8): Tên tuyến đường bộ, ví dụ: quốc lộ số.... tỉnh lộ số.... liên huyện nối huyện với....</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(9): Cấp đường bộ theo quy định.</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(10): Ghi góc giao cắt giữa đường bộ với đường sắt.</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(11): Đường thẳng hay cong, bán kính đường cong; bằng hay dốc, độ dốc.</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(12): Nêu hình thức tổ chức phòng vệ (có người gác, cảnh báo tự động) cho đường ngang này.</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(13): Kinh phí đầu tư xây dựng công trình do Chủ đầu tư chi trả.</w:t>
      </w:r>
    </w:p>
    <w:p w:rsidR="0016658B" w:rsidRPr="0097290D" w:rsidRDefault="0016658B" w:rsidP="0016658B">
      <w:pPr>
        <w:shd w:val="clear" w:color="auto" w:fill="FFFFFF"/>
        <w:rPr>
          <w:rFonts w:eastAsia="Times New Roman"/>
          <w:sz w:val="26"/>
          <w:szCs w:val="26"/>
        </w:rPr>
      </w:pPr>
      <w:r w:rsidRPr="0097290D">
        <w:rPr>
          <w:rFonts w:eastAsia="Times New Roman"/>
          <w:sz w:val="26"/>
          <w:szCs w:val="26"/>
        </w:rPr>
        <w:t>(14): Kinh phí quản lý, bảo trì và tổ chức phòng vệ do ai chi trả.</w:t>
      </w:r>
    </w:p>
    <w:p w:rsidR="0016658B" w:rsidRPr="0097290D" w:rsidRDefault="0016658B" w:rsidP="0016658B">
      <w:pPr>
        <w:rPr>
          <w:rFonts w:eastAsia="Times New Roman"/>
          <w:sz w:val="24"/>
          <w:szCs w:val="24"/>
        </w:rPr>
      </w:pPr>
    </w:p>
    <w:sectPr w:rsidR="0016658B" w:rsidRPr="0097290D" w:rsidSect="00DF22BB">
      <w:headerReference w:type="default" r:id="rId7"/>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F67" w:rsidRDefault="00911F67">
      <w:r>
        <w:separator/>
      </w:r>
    </w:p>
  </w:endnote>
  <w:endnote w:type="continuationSeparator" w:id="0">
    <w:p w:rsidR="00911F67" w:rsidRDefault="0091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F67" w:rsidRDefault="00911F67">
      <w:r>
        <w:separator/>
      </w:r>
    </w:p>
  </w:footnote>
  <w:footnote w:type="continuationSeparator" w:id="0">
    <w:p w:rsidR="00911F67" w:rsidRDefault="00911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6245"/>
      <w:docPartObj>
        <w:docPartGallery w:val="Page Numbers (Top of Page)"/>
        <w:docPartUnique/>
      </w:docPartObj>
    </w:sdtPr>
    <w:sdtEndPr>
      <w:rPr>
        <w:noProof/>
      </w:rPr>
    </w:sdtEndPr>
    <w:sdtContent>
      <w:p w:rsidR="000F7DA5" w:rsidRDefault="0016658B" w:rsidP="000F7DA5">
        <w:pPr>
          <w:pStyle w:val="Header"/>
          <w:ind w:firstLine="0"/>
          <w:jc w:val="center"/>
        </w:pPr>
        <w:r w:rsidRPr="000F7DA5">
          <w:rPr>
            <w:rFonts w:ascii="Times New Roman" w:hAnsi="Times New Roman"/>
            <w:sz w:val="24"/>
            <w:szCs w:val="24"/>
          </w:rPr>
          <w:fldChar w:fldCharType="begin"/>
        </w:r>
        <w:r w:rsidRPr="000F7DA5">
          <w:rPr>
            <w:rFonts w:ascii="Times New Roman" w:hAnsi="Times New Roman"/>
            <w:sz w:val="24"/>
            <w:szCs w:val="24"/>
          </w:rPr>
          <w:instrText xml:space="preserve"> PAGE   \* MERGEFORMAT </w:instrText>
        </w:r>
        <w:r w:rsidRPr="000F7DA5">
          <w:rPr>
            <w:rFonts w:ascii="Times New Roman" w:hAnsi="Times New Roman"/>
            <w:sz w:val="24"/>
            <w:szCs w:val="24"/>
          </w:rPr>
          <w:fldChar w:fldCharType="separate"/>
        </w:r>
        <w:r w:rsidR="0099682D">
          <w:rPr>
            <w:rFonts w:ascii="Times New Roman" w:hAnsi="Times New Roman"/>
            <w:noProof/>
            <w:sz w:val="24"/>
            <w:szCs w:val="24"/>
          </w:rPr>
          <w:t>3</w:t>
        </w:r>
        <w:r w:rsidRPr="000F7DA5">
          <w:rPr>
            <w:rFonts w:ascii="Times New Roman" w:hAnsi="Times New Roman"/>
            <w:noProof/>
            <w:sz w:val="24"/>
            <w:szCs w:val="24"/>
          </w:rPr>
          <w:fldChar w:fldCharType="end"/>
        </w:r>
      </w:p>
    </w:sdtContent>
  </w:sdt>
  <w:p w:rsidR="000F7DA5" w:rsidRDefault="00911F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8B"/>
    <w:rsid w:val="0016658B"/>
    <w:rsid w:val="0061328C"/>
    <w:rsid w:val="00911F67"/>
    <w:rsid w:val="00946C45"/>
    <w:rsid w:val="00952A66"/>
    <w:rsid w:val="0099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58B"/>
    <w:pPr>
      <w:tabs>
        <w:tab w:val="center" w:pos="4680"/>
        <w:tab w:val="right" w:pos="9360"/>
      </w:tabs>
      <w:ind w:firstLine="737"/>
      <w:jc w:val="both"/>
    </w:pPr>
    <w:rPr>
      <w:rFonts w:ascii="MS Gothic" w:eastAsia="SimSun" w:hAnsi="MS Gothic" w:cs="Times New Roman"/>
      <w:szCs w:val="28"/>
      <w:lang w:eastAsia="zh-CN"/>
    </w:rPr>
  </w:style>
  <w:style w:type="character" w:customStyle="1" w:styleId="HeaderChar">
    <w:name w:val="Header Char"/>
    <w:basedOn w:val="DefaultParagraphFont"/>
    <w:link w:val="Header"/>
    <w:uiPriority w:val="99"/>
    <w:rsid w:val="0016658B"/>
    <w:rPr>
      <w:rFonts w:ascii="MS Gothic" w:eastAsia="SimSun" w:hAnsi="MS Gothic" w:cs="Times New Roman"/>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58B"/>
    <w:pPr>
      <w:tabs>
        <w:tab w:val="center" w:pos="4680"/>
        <w:tab w:val="right" w:pos="9360"/>
      </w:tabs>
      <w:ind w:firstLine="737"/>
      <w:jc w:val="both"/>
    </w:pPr>
    <w:rPr>
      <w:rFonts w:ascii="MS Gothic" w:eastAsia="SimSun" w:hAnsi="MS Gothic" w:cs="Times New Roman"/>
      <w:szCs w:val="28"/>
      <w:lang w:eastAsia="zh-CN"/>
    </w:rPr>
  </w:style>
  <w:style w:type="character" w:customStyle="1" w:styleId="HeaderChar">
    <w:name w:val="Header Char"/>
    <w:basedOn w:val="DefaultParagraphFont"/>
    <w:link w:val="Header"/>
    <w:uiPriority w:val="99"/>
    <w:rsid w:val="0016658B"/>
    <w:rPr>
      <w:rFonts w:ascii="MS Gothic" w:eastAsia="SimSun" w:hAnsi="MS Gothic" w:cs="Times New Roman"/>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2024-01-22T09:29:00Z</dcterms:created>
  <dcterms:modified xsi:type="dcterms:W3CDTF">2024-05-09T02:28:00Z</dcterms:modified>
</cp:coreProperties>
</file>